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4DF3">
      <w:pPr>
        <w:spacing w:line="288" w:lineRule="auto"/>
        <w:rPr>
          <w:rFonts w:hint="eastAsia" w:asciiTheme="majorEastAsia" w:hAnsiTheme="majorEastAsia" w:eastAsiaTheme="major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:</w:t>
      </w:r>
    </w:p>
    <w:p w14:paraId="6FCE9E0D">
      <w:pPr>
        <w:pStyle w:val="2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计算学部专业型博士生国家奖学金</w:t>
      </w:r>
      <w:r>
        <w:rPr>
          <w:rFonts w:hint="eastAsia" w:asciiTheme="majorEastAsia" w:hAnsiTheme="majorEastAsia" w:eastAsiaTheme="majorEastAsia"/>
          <w:lang w:val="en-US" w:eastAsia="zh-CN"/>
        </w:rPr>
        <w:t>初评打分办法</w:t>
      </w:r>
    </w:p>
    <w:p w14:paraId="7F4D3111">
      <w:pPr>
        <w:pStyle w:val="2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（202</w:t>
      </w:r>
      <w:r>
        <w:rPr>
          <w:rFonts w:hint="eastAsia" w:asciiTheme="majorEastAsia" w:hAnsiTheme="majorEastAsia" w:eastAsia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/>
        </w:rPr>
        <w:t>年）</w:t>
      </w:r>
    </w:p>
    <w:p w14:paraId="3DD0F5DA">
      <w:pPr>
        <w:spacing w:line="360" w:lineRule="auto"/>
        <w:ind w:firstLine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一、初评分数计算方法</w:t>
      </w:r>
    </w:p>
    <w:p w14:paraId="4190EECD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专业型博士生</w:t>
      </w:r>
      <w:r>
        <w:rPr>
          <w:rFonts w:hint="eastAsia" w:ascii="Times New Roman" w:hAnsi="Times New Roman" w:cs="Times New Roman"/>
          <w:sz w:val="24"/>
        </w:rPr>
        <w:t>：总分=德育表现分数+工程项目分数+</w:t>
      </w:r>
      <w:r>
        <w:rPr>
          <w:rFonts w:hint="eastAsia" w:ascii="Times New Roman" w:hAnsi="Times New Roman" w:cs="Times New Roman"/>
          <w:sz w:val="24"/>
          <w:lang w:val="en-US" w:eastAsia="zh-CN"/>
        </w:rPr>
        <w:t>实践</w:t>
      </w:r>
      <w:r>
        <w:rPr>
          <w:rFonts w:hint="eastAsia" w:ascii="Times New Roman" w:hAnsi="Times New Roman" w:cs="Times New Roman"/>
          <w:sz w:val="24"/>
        </w:rPr>
        <w:t>创新成果分数+导师评价分数</w:t>
      </w:r>
    </w:p>
    <w:p w14:paraId="46F397A3">
      <w:pPr>
        <w:adjustRightInd w:val="0"/>
        <w:snapToGrid w:val="0"/>
        <w:spacing w:line="360" w:lineRule="auto"/>
        <w:ind w:firstLine="425" w:firstLineChars="177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德育综合表现</w:t>
      </w:r>
      <w:r>
        <w:rPr>
          <w:rFonts w:hint="eastAsia" w:ascii="Times New Roman" w:hAnsi="Times New Roman" w:cs="Times New Roman"/>
          <w:b/>
          <w:sz w:val="24"/>
          <w:szCs w:val="24"/>
        </w:rPr>
        <w:t>分数（最高5分）</w:t>
      </w:r>
    </w:p>
    <w:p w14:paraId="27AD6A6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24" w:firstLineChars="17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根据《计算学部2025年度研究生奖学金德育综合表现评定细则》，内容包括基础评价、德育奖励、特殊表现三项。</w:t>
      </w:r>
    </w:p>
    <w:p w14:paraId="2B2233E3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工程项目分数（最高1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7B37E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150"/>
        <w:jc w:val="left"/>
        <w:textAlignment w:val="baseline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</w:t>
      </w:r>
      <w:r>
        <w:rPr>
          <w:rFonts w:hint="eastAsia" w:ascii="宋体" w:hAnsi="宋体" w:eastAsia="宋体" w:cs="宋体"/>
          <w:color w:val="000000"/>
          <w:sz w:val="24"/>
        </w:rPr>
        <w:t>导师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根据参加科研</w:t>
      </w:r>
      <w:r>
        <w:rPr>
          <w:rFonts w:hint="eastAsia" w:ascii="宋体" w:hAnsi="宋体" w:eastAsia="宋体" w:cs="宋体"/>
          <w:color w:val="000000"/>
          <w:sz w:val="24"/>
        </w:rPr>
        <w:t>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情况和所作贡献打分</w:t>
      </w:r>
      <w:r>
        <w:rPr>
          <w:rFonts w:hint="eastAsia" w:ascii="宋体" w:hAnsi="宋体" w:eastAsia="宋体" w:cs="宋体"/>
          <w:color w:val="000000"/>
          <w:sz w:val="24"/>
        </w:rPr>
        <w:t>。</w:t>
      </w:r>
      <w:bookmarkStart w:id="0" w:name="_GoBack"/>
      <w:bookmarkEnd w:id="0"/>
    </w:p>
    <w:p w14:paraId="01E3C79E">
      <w:pPr>
        <w:numPr>
          <w:ilvl w:val="0"/>
          <w:numId w:val="1"/>
        </w:numPr>
        <w:spacing w:line="360" w:lineRule="auto"/>
        <w:ind w:firstLine="360" w:firstLineChars="150"/>
        <w:jc w:val="left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实践</w:t>
      </w:r>
      <w:r>
        <w:rPr>
          <w:rFonts w:hint="eastAsia" w:ascii="Times New Roman" w:hAnsi="Times New Roman" w:cs="Times New Roman"/>
          <w:b/>
          <w:sz w:val="24"/>
        </w:rPr>
        <w:t>创新成果分数（最高75分）</w:t>
      </w:r>
    </w:p>
    <w:p w14:paraId="019B5A4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参照《计算学部</w:t>
      </w:r>
      <w:r>
        <w:rPr>
          <w:rFonts w:ascii="宋体" w:hAnsi="宋体" w:eastAsia="宋体" w:cs="宋体"/>
          <w:sz w:val="24"/>
          <w:szCs w:val="24"/>
        </w:rPr>
        <w:t>博士研究生攻读学位期间取得创新性成果要求（2024）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等文件制定。</w:t>
      </w:r>
    </w:p>
    <w:tbl>
      <w:tblPr>
        <w:tblStyle w:val="3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363"/>
        <w:gridCol w:w="1115"/>
      </w:tblGrid>
      <w:tr w14:paraId="1235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0" w:type="pct"/>
            <w:vAlign w:val="center"/>
          </w:tcPr>
          <w:p w14:paraId="6F5EFE9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3598" w:type="pct"/>
            <w:vAlign w:val="center"/>
          </w:tcPr>
          <w:p w14:paraId="4AF844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具体内容</w:t>
            </w:r>
          </w:p>
        </w:tc>
        <w:tc>
          <w:tcPr>
            <w:tcW w:w="630" w:type="pct"/>
            <w:vAlign w:val="center"/>
          </w:tcPr>
          <w:p w14:paraId="6A73A5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分值</w:t>
            </w:r>
          </w:p>
        </w:tc>
      </w:tr>
      <w:tr w14:paraId="65B6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770" w:type="pct"/>
            <w:noWrap/>
            <w:vAlign w:val="center"/>
          </w:tcPr>
          <w:p w14:paraId="311C29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A类成果</w:t>
            </w:r>
          </w:p>
        </w:tc>
        <w:tc>
          <w:tcPr>
            <w:tcW w:w="3598" w:type="pct"/>
            <w:vAlign w:val="bottom"/>
          </w:tcPr>
          <w:p w14:paraId="4C6EC6D8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省部级科研奖励二等奖及以上(有证书)</w:t>
            </w:r>
          </w:p>
          <w:p w14:paraId="12F76063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参与制定的国际/国家标准(有署名)</w:t>
            </w:r>
          </w:p>
          <w:p w14:paraId="070A03E3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在重大装备项目和系统研制中作出重要贡献(由学位分评委员会认定)</w:t>
            </w:r>
          </w:p>
          <w:p w14:paraId="732ECC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left="420" w:hanging="420"/>
              <w:jc w:val="left"/>
              <w:textAlignment w:val="baseline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已产生重大效益的授权发明专利(申请日期为博士在读期间，第1名或第2名(导师第1名))</w:t>
            </w:r>
          </w:p>
          <w:p w14:paraId="0E65BCD8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中科院二区及以上或JCR一区期刊论文</w:t>
            </w:r>
          </w:p>
          <w:p w14:paraId="6C8A2B19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CCF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A类会议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egular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论文</w:t>
            </w:r>
          </w:p>
          <w:p w14:paraId="664F67B1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发现安全漏洞上报并获得CNVD编号（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危）</w:t>
            </w:r>
          </w:p>
        </w:tc>
        <w:tc>
          <w:tcPr>
            <w:tcW w:w="630" w:type="pct"/>
            <w:noWrap/>
            <w:vAlign w:val="center"/>
          </w:tcPr>
          <w:p w14:paraId="12BFC13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20分/项</w:t>
            </w:r>
          </w:p>
        </w:tc>
      </w:tr>
      <w:tr w14:paraId="6523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770" w:type="pct"/>
            <w:noWrap/>
            <w:vAlign w:val="center"/>
          </w:tcPr>
          <w:p w14:paraId="3DE127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B类成果</w:t>
            </w:r>
          </w:p>
        </w:tc>
        <w:tc>
          <w:tcPr>
            <w:tcW w:w="3598" w:type="pct"/>
          </w:tcPr>
          <w:p w14:paraId="26CAF5D3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省部级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科技奖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三等奖(排名前3)</w:t>
            </w:r>
          </w:p>
          <w:p w14:paraId="44D2C6F4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参与制定行业标准(排名前3)</w:t>
            </w:r>
          </w:p>
          <w:p w14:paraId="56AB4A19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在装备项目和系统研制中作出重要贡献(由学位分评委员会认定)</w:t>
            </w:r>
          </w:p>
          <w:p w14:paraId="3D6B5E75">
            <w:pPr>
              <w:numPr>
                <w:ilvl w:val="0"/>
                <w:numId w:val="2"/>
              </w:numPr>
              <w:adjustRightInd w:val="0"/>
              <w:snapToGrid w:val="0"/>
              <w:spacing w:line="336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国际/国内授权发明专利2项及以上(申请日期为博士在读期间，第1名或第2名(导师第1名))</w:t>
            </w:r>
          </w:p>
          <w:p w14:paraId="0BC64B9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中科院三区及以上论文或JCR二区及以上论文</w:t>
            </w:r>
          </w:p>
          <w:p w14:paraId="759CBA4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CCF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B类会议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egular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论文</w:t>
            </w:r>
          </w:p>
          <w:p w14:paraId="35C58458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学部认定的高水平期刊或会议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网址见备注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  <w:p w14:paraId="691B976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相关的国内一级学会顶级期刊论文</w:t>
            </w:r>
          </w:p>
          <w:p w14:paraId="6583CD8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参与撰写并被采纳的国家或省部级咨询报告(有署名)</w:t>
            </w:r>
          </w:p>
          <w:p w14:paraId="6392F4B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由具有显著经济或社会效益的研究成果(鉴定证书等)</w:t>
            </w:r>
          </w:p>
          <w:p w14:paraId="048668D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参与完成的重大项目结题报告、科技报告、国防报告(排名前3)</w:t>
            </w:r>
          </w:p>
          <w:p w14:paraId="7F1642A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重要科技评测或创新创业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赛一等奖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1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eastAsia="zh-CN"/>
              </w:rPr>
              <w:t>国家“互联网+”“挑战杯”大赛获奖，分值增加到2倍</w:t>
            </w:r>
          </w:p>
          <w:p w14:paraId="34D4E9A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 w:val="21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量500-</w:t>
            </w: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00次</w:t>
            </w:r>
          </w:p>
          <w:p w14:paraId="21BCF8C8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发现安全漏洞上报并获得CNVD编号（中危）</w:t>
            </w:r>
          </w:p>
        </w:tc>
        <w:tc>
          <w:tcPr>
            <w:tcW w:w="630" w:type="pct"/>
            <w:noWrap/>
            <w:vAlign w:val="center"/>
          </w:tcPr>
          <w:p w14:paraId="1B92301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10分/项</w:t>
            </w:r>
          </w:p>
        </w:tc>
      </w:tr>
      <w:tr w14:paraId="268D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770" w:type="pct"/>
            <w:noWrap/>
            <w:vAlign w:val="center"/>
          </w:tcPr>
          <w:p w14:paraId="1C225AA0">
            <w:pPr>
              <w:adjustRightInd w:val="0"/>
              <w:snapToGrid w:val="0"/>
              <w:spacing w:line="360" w:lineRule="auto"/>
              <w:ind w:firstLine="105" w:firstLineChar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C类成果</w:t>
            </w:r>
          </w:p>
        </w:tc>
        <w:tc>
          <w:tcPr>
            <w:tcW w:w="3598" w:type="pct"/>
            <w:vAlign w:val="bottom"/>
          </w:tcPr>
          <w:p w14:paraId="211FC90A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申报国家发明专利进入实质性审查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(申请日期为博士在读期间，第1名或第2名(导师第1名))</w:t>
            </w:r>
          </w:p>
          <w:p w14:paraId="6DA12F1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发表或录用SCI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论文</w:t>
            </w:r>
          </w:p>
          <w:p w14:paraId="56F1AD2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 w:val="21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量200-500次</w:t>
            </w:r>
          </w:p>
          <w:p w14:paraId="1C5CB74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发现安全漏洞上报并获得CNVD编号</w:t>
            </w:r>
          </w:p>
          <w:p w14:paraId="3AF84BFB">
            <w:pPr>
              <w:numPr>
                <w:ilvl w:val="0"/>
                <w:numId w:val="2"/>
              </w:numPr>
              <w:kinsoku/>
              <w:topLinePunct/>
              <w:adjustRightInd w:val="0"/>
              <w:snapToGrid w:val="0"/>
              <w:spacing w:line="360" w:lineRule="auto"/>
              <w:ind w:left="420" w:hanging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重要科技评测或创新创业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赛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</w:rPr>
              <w:t>等奖</w:t>
            </w:r>
            <w:r>
              <w:rPr>
                <w:rFonts w:hint="eastAsia" w:ascii="宋体" w:hAnsi="宋体" w:cs="宋体"/>
                <w:color w:val="000000"/>
                <w:spacing w:val="4"/>
                <w:kern w:val="10"/>
                <w:sz w:val="21"/>
                <w:szCs w:val="21"/>
                <w:lang w:val="en-US" w:eastAsia="zh-CN"/>
              </w:rPr>
              <w:t>或省一等奖</w:t>
            </w:r>
          </w:p>
          <w:p w14:paraId="09A1FC25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在C</w:t>
            </w:r>
            <w:r>
              <w:rPr>
                <w:rFonts w:ascii="宋体" w:hAnsi="宋体" w:eastAsia="宋体" w:cs="宋体"/>
                <w:sz w:val="21"/>
                <w:szCs w:val="21"/>
              </w:rPr>
              <w:t>CF 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类及以上会议竞赛或测评排名前5</w:t>
            </w: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630" w:type="pct"/>
            <w:noWrap/>
            <w:vAlign w:val="center"/>
          </w:tcPr>
          <w:p w14:paraId="72F2F98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5分/项</w:t>
            </w:r>
          </w:p>
        </w:tc>
      </w:tr>
      <w:tr w14:paraId="513D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5000" w:type="pct"/>
            <w:gridSpan w:val="3"/>
            <w:noWrap/>
            <w:vAlign w:val="center"/>
          </w:tcPr>
          <w:p w14:paraId="2A914B2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</w:t>
            </w:r>
          </w:p>
          <w:p w14:paraId="5CE7F3D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学术文章中某些学术声誉较差的期刊除外，如IEEE Access等期刊；</w:t>
            </w:r>
          </w:p>
          <w:p w14:paraId="78CC9D9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2.Regular文章以外的会议文章，如短文、Findings、Poster、Abstract等，分值由专家根据录取率等折减；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3.成果内容必须与课题相关；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4.第一单位署名必须为哈尔滨工业大学；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文章</w:t>
            </w:r>
            <w:r>
              <w:rPr>
                <w:rFonts w:hint="eastAsia" w:ascii="宋体" w:hAnsi="宋体" w:eastAsia="宋体" w:cs="宋体"/>
                <w:szCs w:val="21"/>
              </w:rPr>
              <w:t>署名中必须包括参评者导师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且为学生本人第一作者或导师一作学生二作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6.成果录用时间应在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szCs w:val="21"/>
              </w:rPr>
              <w:t>研究生入学之后；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7.若已发表附文章复印件，若已录用待发表附录用通知及版面费收据，若只有EMAIL通知要由导师审核签字认定其是否属实；</w:t>
            </w:r>
          </w:p>
          <w:p w14:paraId="5080861F">
            <w:pPr>
              <w:widowControl/>
              <w:numPr>
                <w:ilvl w:val="-1"/>
                <w:numId w:val="0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Cs w:val="21"/>
              </w:rPr>
              <w:t>学术论文获best paper等奖励的，分值翻倍；</w:t>
            </w:r>
          </w:p>
          <w:p w14:paraId="46E2E8E2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Cs w:val="21"/>
              </w:rPr>
              <w:t>除文章外的其他成果，若有多名完成人，则根据排名确定相应权重，排名第1者，权重为1；排名2-4名，权重依次为0.5、0.4、0.3；排名5及以后者，权重为0.1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6966EF67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Cs w:val="21"/>
              </w:rPr>
              <w:t>竞赛列表见附件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6；</w:t>
            </w:r>
          </w:p>
          <w:p w14:paraId="509981EF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学部认定的高水平期刊或会议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列表见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"https://cs.hit.edu.cn/2024/0927/c11456a353524/page.htm"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https://cs.hit.edu.cn/2024/0927/c11456a353524/page.htm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</w:tc>
      </w:tr>
    </w:tbl>
    <w:p w14:paraId="1124B784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五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导师评价分数（最高5分）</w:t>
      </w:r>
    </w:p>
    <w:p w14:paraId="7C9D4E2A">
      <w:pPr>
        <w:widowControl/>
        <w:spacing w:beforeLines="50" w:afterLines="50" w:line="360" w:lineRule="auto"/>
        <w:ind w:firstLine="372" w:firstLineChars="150"/>
        <w:jc w:val="left"/>
        <w:rPr>
          <w:rFonts w:hint="eastAsia" w:ascii="宋体" w:hAnsi="宋体" w:eastAsia="宋体" w:cs="宋体"/>
          <w:color w:val="000000"/>
          <w:spacing w:val="4"/>
          <w:kern w:val="10"/>
          <w:sz w:val="24"/>
        </w:rPr>
      </w:pP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由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导师根据研究生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学习和工作态度、学位论文进展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等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综合评价。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53C20"/>
    <w:multiLevelType w:val="singleLevel"/>
    <w:tmpl w:val="92253C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03E07"/>
    <w:multiLevelType w:val="multilevel"/>
    <w:tmpl w:val="30E03E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772092A"/>
    <w:multiLevelType w:val="multilevel"/>
    <w:tmpl w:val="577209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35961"/>
    <w:rsid w:val="2FE75DAD"/>
    <w:rsid w:val="57E3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1285</Words>
  <Characters>1490</Characters>
  <Lines>0</Lines>
  <Paragraphs>0</Paragraphs>
  <TotalTime>1</TotalTime>
  <ScaleCrop>false</ScaleCrop>
  <LinksUpToDate>false</LinksUpToDate>
  <CharactersWithSpaces>1495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2025-04-10T06:09:00Z</dcterms:created>
  <dc:creator>刘博宇</dc:creator>
  <cp:lastModifiedBy>刘博宇</cp:lastModifiedBy>
  <dcterms:modified xsi:type="dcterms:W3CDTF">2025-04-10T06:19:54Z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F79347CEA6A645F5854FD1F866E211D8_11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